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8F" w:rsidRDefault="00BC4A8F" w:rsidP="00BC4A8F">
      <w:pPr>
        <w:pStyle w:val="ListParagraph"/>
        <w:spacing w:line="240" w:lineRule="auto"/>
        <w:ind w:left="0"/>
        <w:jc w:val="center"/>
        <w:rPr>
          <w:rFonts w:ascii="Khmer OS" w:hAnsi="Khmer OS" w:cs="Khmer OS"/>
          <w:sz w:val="20"/>
          <w:szCs w:val="20"/>
        </w:rPr>
      </w:pPr>
      <w:r>
        <w:rPr>
          <w:rFonts w:ascii="Khmer OS" w:hAnsi="Khmer OS" w:cs="Khmer OS"/>
          <w:sz w:val="20"/>
          <w:szCs w:val="20"/>
        </w:rPr>
        <w:t>Abstract</w:t>
      </w:r>
    </w:p>
    <w:p w:rsidR="00BC4A8F" w:rsidRPr="00BC4A8F" w:rsidRDefault="00BC4A8F" w:rsidP="00BC4A8F">
      <w:pPr>
        <w:pStyle w:val="ListParagraph"/>
        <w:spacing w:line="240" w:lineRule="auto"/>
        <w:ind w:left="0"/>
        <w:jc w:val="center"/>
        <w:rPr>
          <w:rFonts w:ascii="Khmer OS" w:hAnsi="Khmer OS" w:cs="Khmer OS"/>
          <w:sz w:val="20"/>
          <w:szCs w:val="20"/>
        </w:rPr>
      </w:pPr>
      <w:proofErr w:type="gramStart"/>
      <w:r w:rsidRPr="00BC4A8F">
        <w:rPr>
          <w:rFonts w:ascii="Khmer OS" w:hAnsi="Khmer OS" w:cs="Khmer OS"/>
          <w:sz w:val="20"/>
          <w:szCs w:val="20"/>
        </w:rPr>
        <w:t xml:space="preserve">Assessing Polychlorinated Biphenyls (PCBs) and </w:t>
      </w:r>
      <w:proofErr w:type="spellStart"/>
      <w:r w:rsidRPr="00BC4A8F">
        <w:rPr>
          <w:rFonts w:ascii="Khmer OS" w:hAnsi="Khmer OS" w:cs="Khmer OS"/>
          <w:sz w:val="20"/>
          <w:szCs w:val="20"/>
        </w:rPr>
        <w:t>Dichlordiphenyltrichlorethane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(DDTs) in freshwater bivalves, by Ho </w:t>
      </w:r>
      <w:proofErr w:type="spellStart"/>
      <w:r w:rsidRPr="00BC4A8F">
        <w:rPr>
          <w:rFonts w:ascii="Khmer OS" w:hAnsi="Khmer OS" w:cs="Khmer OS"/>
          <w:sz w:val="20"/>
          <w:szCs w:val="20"/>
        </w:rPr>
        <w:t>Seanghuoy</w:t>
      </w:r>
      <w:proofErr w:type="spellEnd"/>
      <w:r w:rsidRPr="00BC4A8F">
        <w:rPr>
          <w:rFonts w:ascii="Khmer OS" w:hAnsi="Khmer OS" w:cs="Khmer OS"/>
          <w:sz w:val="20"/>
          <w:szCs w:val="20"/>
        </w:rPr>
        <w:t>.</w:t>
      </w:r>
      <w:proofErr w:type="gramEnd"/>
    </w:p>
    <w:p w:rsidR="00BC4A8F" w:rsidRDefault="00BC4A8F" w:rsidP="00BC4A8F">
      <w:pPr>
        <w:pStyle w:val="ListParagraph"/>
        <w:spacing w:line="240" w:lineRule="auto"/>
        <w:ind w:left="0"/>
        <w:jc w:val="center"/>
        <w:rPr>
          <w:rFonts w:ascii="Khmer OS" w:hAnsi="Khmer OS" w:cs="Khmer OS"/>
          <w:sz w:val="20"/>
          <w:szCs w:val="20"/>
        </w:rPr>
      </w:pPr>
    </w:p>
    <w:p w:rsidR="00BC4A8F" w:rsidRPr="00BC4A8F" w:rsidRDefault="00BC4A8F" w:rsidP="00BC4A8F">
      <w:pPr>
        <w:pStyle w:val="ListParagraph"/>
        <w:spacing w:line="240" w:lineRule="auto"/>
        <w:ind w:left="0"/>
        <w:jc w:val="both"/>
        <w:rPr>
          <w:rFonts w:ascii="Khmer OS" w:hAnsi="Khmer OS" w:cs="Khmer OS"/>
          <w:sz w:val="20"/>
          <w:szCs w:val="20"/>
        </w:rPr>
      </w:pPr>
      <w:r w:rsidRPr="00BC4A8F">
        <w:rPr>
          <w:rFonts w:ascii="Khmer OS" w:hAnsi="Khmer OS" w:cs="Khmer OS"/>
          <w:sz w:val="20"/>
          <w:szCs w:val="20"/>
        </w:rPr>
        <w:t xml:space="preserve">PCBs and DDTs are among the 12 persistent organic pollutants which are considered to be persistent </w:t>
      </w:r>
      <w:proofErr w:type="spellStart"/>
      <w:r w:rsidRPr="00BC4A8F">
        <w:rPr>
          <w:rFonts w:ascii="Khmer OS" w:hAnsi="Khmer OS" w:cs="Khmer OS"/>
          <w:sz w:val="20"/>
          <w:szCs w:val="20"/>
        </w:rPr>
        <w:t>xenobiotic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contaminants of the environment and living organisms. Bivalves have the ability to bioaccumulate organic substances like PCBs and DDTs. The harmful effects of these substances to human health include; neurotoxicity, reproductive, immunologic and </w:t>
      </w:r>
      <w:proofErr w:type="spellStart"/>
      <w:r w:rsidRPr="00BC4A8F">
        <w:rPr>
          <w:rFonts w:ascii="Khmer OS" w:hAnsi="Khmer OS" w:cs="Khmer OS"/>
          <w:sz w:val="20"/>
          <w:szCs w:val="20"/>
        </w:rPr>
        <w:t>teratogenic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dysfunction, endocrine disruption and a possible cancer risk. The amount of research in other countries related to these substances in freshwater bivalves has increased </w:t>
      </w:r>
      <w:proofErr w:type="gramStart"/>
      <w:r w:rsidRPr="00BC4A8F">
        <w:rPr>
          <w:rFonts w:ascii="Khmer OS" w:hAnsi="Khmer OS" w:cs="Khmer OS"/>
          <w:sz w:val="20"/>
          <w:szCs w:val="20"/>
        </w:rPr>
        <w:t>noticeably,</w:t>
      </w:r>
      <w:proofErr w:type="gramEnd"/>
      <w:r w:rsidRPr="00BC4A8F">
        <w:rPr>
          <w:rFonts w:ascii="Khmer OS" w:hAnsi="Khmer OS" w:cs="Khmer OS"/>
          <w:sz w:val="20"/>
          <w:szCs w:val="20"/>
        </w:rPr>
        <w:t xml:space="preserve"> however, there is little information about them in Cambodia. This research is especially important in Cambodia since filter feeding bivalves are a popular snack food. Samples of clams (</w:t>
      </w:r>
      <w:proofErr w:type="spellStart"/>
      <w:r w:rsidRPr="00BC4A8F">
        <w:rPr>
          <w:rFonts w:ascii="Khmer OS" w:hAnsi="Khmer OS" w:cs="Khmer OS"/>
          <w:sz w:val="20"/>
          <w:szCs w:val="20"/>
        </w:rPr>
        <w:t>Corbicula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</w:t>
      </w:r>
      <w:proofErr w:type="spellStart"/>
      <w:r w:rsidRPr="00BC4A8F">
        <w:rPr>
          <w:rFonts w:ascii="Khmer OS" w:hAnsi="Khmer OS" w:cs="Khmer OS"/>
          <w:sz w:val="20"/>
          <w:szCs w:val="20"/>
        </w:rPr>
        <w:t>Fluminea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and </w:t>
      </w:r>
      <w:proofErr w:type="spellStart"/>
      <w:r w:rsidRPr="00BC4A8F">
        <w:rPr>
          <w:rFonts w:ascii="Khmer OS" w:hAnsi="Khmer OS" w:cs="Khmer OS"/>
          <w:sz w:val="20"/>
          <w:szCs w:val="20"/>
        </w:rPr>
        <w:t>Pilsbryoconcha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</w:t>
      </w:r>
      <w:proofErr w:type="spellStart"/>
      <w:r w:rsidRPr="00BC4A8F">
        <w:rPr>
          <w:rFonts w:ascii="Khmer OS" w:hAnsi="Khmer OS" w:cs="Khmer OS"/>
          <w:sz w:val="20"/>
          <w:szCs w:val="20"/>
        </w:rPr>
        <w:t>exilis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) were collected from </w:t>
      </w:r>
      <w:proofErr w:type="spellStart"/>
      <w:r w:rsidRPr="00BC4A8F">
        <w:rPr>
          <w:rFonts w:ascii="Khmer OS" w:hAnsi="Khmer OS" w:cs="Khmer OS"/>
          <w:sz w:val="20"/>
          <w:szCs w:val="20"/>
        </w:rPr>
        <w:t>Kompong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Chhnang at the mouth of the Tonle Sap Lake and </w:t>
      </w:r>
      <w:proofErr w:type="spellStart"/>
      <w:r w:rsidRPr="00BC4A8F">
        <w:rPr>
          <w:rFonts w:ascii="Khmer OS" w:hAnsi="Khmer OS" w:cs="Khmer OS"/>
          <w:sz w:val="20"/>
          <w:szCs w:val="20"/>
        </w:rPr>
        <w:t>Kompong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Cham on the Mekong River, during Feb-April 2010. The samples were extracted by solvent mixture </w:t>
      </w:r>
      <w:proofErr w:type="spellStart"/>
      <w:r w:rsidRPr="00BC4A8F">
        <w:rPr>
          <w:rFonts w:ascii="Khmer OS" w:hAnsi="Khmer OS" w:cs="Khmer OS"/>
          <w:sz w:val="20"/>
          <w:szCs w:val="20"/>
        </w:rPr>
        <w:t>hexane</w:t>
      </w:r>
      <w:proofErr w:type="gramStart"/>
      <w:r w:rsidRPr="00BC4A8F">
        <w:rPr>
          <w:rFonts w:ascii="Khmer OS" w:hAnsi="Khmer OS" w:cs="Khmer OS"/>
          <w:sz w:val="20"/>
          <w:szCs w:val="20"/>
        </w:rPr>
        <w:t>:pentane</w:t>
      </w:r>
      <w:proofErr w:type="spellEnd"/>
      <w:proofErr w:type="gramEnd"/>
      <w:r w:rsidRPr="00BC4A8F">
        <w:rPr>
          <w:rFonts w:ascii="Khmer OS" w:hAnsi="Khmer OS" w:cs="Khmer OS"/>
          <w:sz w:val="20"/>
          <w:szCs w:val="20"/>
        </w:rPr>
        <w:t xml:space="preserve"> 1:1 (v/v) and then loaded onto a gravity-flow cleanup column which contained three different layers of silica gel: acidic, basic and neutral silica gel. TCDD was used as an internal standard. Calculated recovery in </w:t>
      </w:r>
      <w:proofErr w:type="spellStart"/>
      <w:r w:rsidRPr="00BC4A8F">
        <w:rPr>
          <w:rFonts w:ascii="Khmer OS" w:hAnsi="Khmer OS" w:cs="Khmer OS"/>
          <w:sz w:val="20"/>
          <w:szCs w:val="20"/>
        </w:rPr>
        <w:t>Corbicula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</w:t>
      </w:r>
      <w:proofErr w:type="spellStart"/>
      <w:r w:rsidRPr="00BC4A8F">
        <w:rPr>
          <w:rFonts w:ascii="Khmer OS" w:hAnsi="Khmer OS" w:cs="Khmer OS"/>
          <w:sz w:val="20"/>
          <w:szCs w:val="20"/>
        </w:rPr>
        <w:t>Fluminea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was 87-99.5%. The minimum detection limit of </w:t>
      </w:r>
      <w:proofErr w:type="spellStart"/>
      <w:r w:rsidRPr="00BC4A8F">
        <w:rPr>
          <w:rFonts w:ascii="Khmer OS" w:hAnsi="Khmer OS" w:cs="Khmer OS"/>
          <w:sz w:val="20"/>
          <w:szCs w:val="20"/>
        </w:rPr>
        <w:t>o</w:t>
      </w:r>
      <w:proofErr w:type="gramStart"/>
      <w:r w:rsidRPr="00BC4A8F">
        <w:rPr>
          <w:rFonts w:ascii="Khmer OS" w:hAnsi="Khmer OS" w:cs="Khmer OS"/>
          <w:sz w:val="20"/>
          <w:szCs w:val="20"/>
        </w:rPr>
        <w:t>,p</w:t>
      </w:r>
      <w:proofErr w:type="spellEnd"/>
      <w:r w:rsidRPr="00BC4A8F">
        <w:rPr>
          <w:rFonts w:ascii="Khmer OS" w:hAnsi="Khmer OS" w:cs="Khmer OS"/>
          <w:sz w:val="20"/>
          <w:szCs w:val="20"/>
        </w:rPr>
        <w:t>’</w:t>
      </w:r>
      <w:proofErr w:type="gramEnd"/>
      <w:r w:rsidRPr="00BC4A8F">
        <w:rPr>
          <w:rFonts w:ascii="Khmer OS" w:hAnsi="Khmer OS" w:cs="Khmer OS"/>
          <w:sz w:val="20"/>
          <w:szCs w:val="20"/>
        </w:rPr>
        <w:t xml:space="preserve"> DDE, </w:t>
      </w:r>
      <w:proofErr w:type="spellStart"/>
      <w:r w:rsidRPr="00BC4A8F">
        <w:rPr>
          <w:rFonts w:ascii="Khmer OS" w:hAnsi="Khmer OS" w:cs="Khmer OS"/>
          <w:sz w:val="20"/>
          <w:szCs w:val="20"/>
        </w:rPr>
        <w:t>o,p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’ DDT, </w:t>
      </w:r>
      <w:proofErr w:type="spellStart"/>
      <w:r w:rsidRPr="00BC4A8F">
        <w:rPr>
          <w:rFonts w:ascii="Khmer OS" w:hAnsi="Khmer OS" w:cs="Khmer OS"/>
          <w:sz w:val="20"/>
          <w:szCs w:val="20"/>
        </w:rPr>
        <w:t>p,p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’ DDE, </w:t>
      </w:r>
      <w:proofErr w:type="spellStart"/>
      <w:r w:rsidRPr="00BC4A8F">
        <w:rPr>
          <w:rFonts w:ascii="Khmer OS" w:hAnsi="Khmer OS" w:cs="Khmer OS"/>
          <w:sz w:val="20"/>
          <w:szCs w:val="20"/>
        </w:rPr>
        <w:t>p,p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’ DDT, </w:t>
      </w:r>
      <w:proofErr w:type="spellStart"/>
      <w:r w:rsidRPr="00BC4A8F">
        <w:rPr>
          <w:rFonts w:ascii="Khmer OS" w:hAnsi="Khmer OS" w:cs="Khmer OS"/>
          <w:sz w:val="20"/>
          <w:szCs w:val="20"/>
        </w:rPr>
        <w:t>o,p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’ DDD and </w:t>
      </w:r>
      <w:proofErr w:type="spellStart"/>
      <w:r w:rsidRPr="00BC4A8F">
        <w:rPr>
          <w:rFonts w:ascii="Khmer OS" w:hAnsi="Khmer OS" w:cs="Khmer OS"/>
          <w:sz w:val="20"/>
          <w:szCs w:val="20"/>
        </w:rPr>
        <w:t>p,p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’ DDD were 0.45, 0.51, 0.52, 0.44, 0.20, and 0.28 </w:t>
      </w:r>
      <w:proofErr w:type="spellStart"/>
      <w:r w:rsidRPr="00BC4A8F">
        <w:rPr>
          <w:rFonts w:ascii="Khmer OS" w:hAnsi="Khmer OS" w:cs="Khmer OS"/>
          <w:sz w:val="20"/>
          <w:szCs w:val="20"/>
        </w:rPr>
        <w:t>ppm</w:t>
      </w:r>
      <w:proofErr w:type="spellEnd"/>
      <w:r w:rsidRPr="00BC4A8F">
        <w:rPr>
          <w:rFonts w:ascii="Khmer OS" w:hAnsi="Khmer OS" w:cs="Khmer OS"/>
          <w:sz w:val="20"/>
          <w:szCs w:val="20"/>
        </w:rPr>
        <w:t xml:space="preserve"> respectively. Levels of DDT and PCB were below detection limits.</w:t>
      </w:r>
    </w:p>
    <w:p w:rsidR="00C618AF" w:rsidRDefault="00C618AF"/>
    <w:sectPr w:rsidR="00C618AF" w:rsidSect="00C618AF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33E9"/>
    <w:multiLevelType w:val="hybridMultilevel"/>
    <w:tmpl w:val="F5D6AB92"/>
    <w:lvl w:ilvl="0" w:tplc="E6EA5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E4767E"/>
    <w:multiLevelType w:val="hybridMultilevel"/>
    <w:tmpl w:val="3B022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A8F"/>
    <w:rsid w:val="0009679E"/>
    <w:rsid w:val="00134345"/>
    <w:rsid w:val="00262C5A"/>
    <w:rsid w:val="00287EC2"/>
    <w:rsid w:val="00394E47"/>
    <w:rsid w:val="00486D19"/>
    <w:rsid w:val="00653350"/>
    <w:rsid w:val="00663DF3"/>
    <w:rsid w:val="007814CE"/>
    <w:rsid w:val="00A20C09"/>
    <w:rsid w:val="00B64CC8"/>
    <w:rsid w:val="00BC4A8F"/>
    <w:rsid w:val="00C40691"/>
    <w:rsid w:val="00C618AF"/>
    <w:rsid w:val="00C93C45"/>
    <w:rsid w:val="00D51F33"/>
    <w:rsid w:val="00E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AF"/>
    <w:rPr>
      <w:lang w:bidi="he-IL"/>
    </w:rPr>
  </w:style>
  <w:style w:type="paragraph" w:styleId="Heading2">
    <w:name w:val="heading 2"/>
    <w:basedOn w:val="Normal"/>
    <w:next w:val="Normal"/>
    <w:qFormat/>
    <w:rsid w:val="00C618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61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Home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Lemon for Microsoft Office 2000.</dc:subject>
  <dc:creator>Admin</dc:creator>
  <cp:keywords>Normal Template</cp:keywords>
  <dc:description/>
  <cp:lastModifiedBy>Admin</cp:lastModifiedBy>
  <cp:revision>1</cp:revision>
  <dcterms:created xsi:type="dcterms:W3CDTF">2012-08-03T04:24:00Z</dcterms:created>
  <dcterms:modified xsi:type="dcterms:W3CDTF">2012-08-03T04:26:00Z</dcterms:modified>
</cp:coreProperties>
</file>